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5923"/>
      </w:tblGrid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Use Case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Scope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Level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Intention in Context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Primary Actor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Default="00D217E6">
            <w:r w:rsidRPr="00D217E6">
              <w:rPr>
                <w:lang w:val="en-US"/>
              </w:rPr>
              <w:t>*Stakeholders’ Interests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*Precondition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*Minimum Guarantees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*Success Guarantees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*Trigger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D217E6" w:rsidRDefault="00D217E6"/>
        </w:tc>
      </w:tr>
      <w:tr w:rsidR="00D217E6" w:rsidTr="002C1759">
        <w:tc>
          <w:tcPr>
            <w:tcW w:w="2486" w:type="dxa"/>
          </w:tcPr>
          <w:p w:rsidR="00D217E6" w:rsidRPr="00D217E6" w:rsidRDefault="00D217E6">
            <w:pPr>
              <w:rPr>
                <w:lang w:val="en-US"/>
              </w:rPr>
            </w:pPr>
            <w:r w:rsidRPr="00D217E6">
              <w:rPr>
                <w:lang w:val="en-US"/>
              </w:rPr>
              <w:t>*Extensions</w:t>
            </w:r>
          </w:p>
        </w:tc>
        <w:tc>
          <w:tcPr>
            <w:tcW w:w="6298" w:type="dxa"/>
          </w:tcPr>
          <w:p w:rsidR="00D217E6" w:rsidRDefault="00D217E6"/>
        </w:tc>
      </w:tr>
    </w:tbl>
    <w:p w:rsidR="00DF281F" w:rsidRDefault="00DF281F"/>
    <w:p w:rsidR="002C1759" w:rsidRDefault="002C17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7"/>
        <w:gridCol w:w="5923"/>
      </w:tblGrid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Use Case</w:t>
            </w:r>
          </w:p>
        </w:tc>
        <w:tc>
          <w:tcPr>
            <w:tcW w:w="6298" w:type="dxa"/>
          </w:tcPr>
          <w:p w:rsidR="002C1759" w:rsidRDefault="002C1759" w:rsidP="00E95F21">
            <w:r>
              <w:t>Firma fattura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Scope</w:t>
            </w:r>
          </w:p>
        </w:tc>
        <w:tc>
          <w:tcPr>
            <w:tcW w:w="6298" w:type="dxa"/>
          </w:tcPr>
          <w:p w:rsidR="002C1759" w:rsidRDefault="002C1759" w:rsidP="00E95F21">
            <w:r>
              <w:t>Fattura elettronica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Level</w:t>
            </w:r>
          </w:p>
        </w:tc>
        <w:tc>
          <w:tcPr>
            <w:tcW w:w="6298" w:type="dxa"/>
          </w:tcPr>
          <w:p w:rsidR="002C1759" w:rsidRDefault="002C1759" w:rsidP="00E95F21">
            <w:r>
              <w:t>User goal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Intention in Context</w:t>
            </w:r>
          </w:p>
        </w:tc>
        <w:tc>
          <w:tcPr>
            <w:tcW w:w="6298" w:type="dxa"/>
          </w:tcPr>
          <w:p w:rsidR="002C1759" w:rsidRDefault="002C1759" w:rsidP="002C1759">
            <w:r>
              <w:t>Apporre firma digitale su una fattura inserita, in modo che sia possibile inviarla.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Primary Actor</w:t>
            </w:r>
          </w:p>
        </w:tc>
        <w:tc>
          <w:tcPr>
            <w:tcW w:w="6298" w:type="dxa"/>
          </w:tcPr>
          <w:p w:rsidR="002C1759" w:rsidRDefault="002C1759" w:rsidP="00E95F21">
            <w:r>
              <w:t>Fornitore</w:t>
            </w:r>
          </w:p>
        </w:tc>
      </w:tr>
      <w:tr w:rsidR="002C1759" w:rsidTr="00E95F21">
        <w:tc>
          <w:tcPr>
            <w:tcW w:w="2486" w:type="dxa"/>
          </w:tcPr>
          <w:p w:rsidR="002C1759" w:rsidRDefault="002C1759" w:rsidP="00E95F21">
            <w:r w:rsidRPr="00D217E6">
              <w:rPr>
                <w:lang w:val="en-US"/>
              </w:rPr>
              <w:t>*Stakeholders’ Interests</w:t>
            </w:r>
          </w:p>
        </w:tc>
        <w:tc>
          <w:tcPr>
            <w:tcW w:w="6298" w:type="dxa"/>
          </w:tcPr>
          <w:p w:rsidR="002C1759" w:rsidRDefault="002C1759" w:rsidP="00E95F21">
            <w:r>
              <w:t xml:space="preserve">Fornitore: invio fatture per incassare. Ufficio PA: ricezione fatture già convalidate. Ministero: tracciabilità </w:t>
            </w:r>
            <w:r w:rsidR="00DE2350">
              <w:t xml:space="preserve">emittente </w:t>
            </w:r>
            <w:r>
              <w:t>fatture.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*Precondition</w:t>
            </w:r>
          </w:p>
        </w:tc>
        <w:tc>
          <w:tcPr>
            <w:tcW w:w="6298" w:type="dxa"/>
          </w:tcPr>
          <w:p w:rsidR="002C1759" w:rsidRDefault="00DE2350" w:rsidP="00E95F21">
            <w:r>
              <w:t>Nessuna (oltre a quelle sottintese)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*Minimum Guarantees</w:t>
            </w:r>
          </w:p>
        </w:tc>
        <w:tc>
          <w:tcPr>
            <w:tcW w:w="6298" w:type="dxa"/>
          </w:tcPr>
          <w:p w:rsidR="002C1759" w:rsidRDefault="00DE2350" w:rsidP="00E95F21">
            <w:r>
              <w:t>La fattura inserita viene comunque preservata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*Success Guarantees</w:t>
            </w:r>
          </w:p>
        </w:tc>
        <w:tc>
          <w:tcPr>
            <w:tcW w:w="6298" w:type="dxa"/>
          </w:tcPr>
          <w:p w:rsidR="002C1759" w:rsidRDefault="00DE2350" w:rsidP="00E95F21">
            <w:r>
              <w:t>Fattura firmata correttamente inserita, con firma controllata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*Trigger</w:t>
            </w:r>
          </w:p>
        </w:tc>
        <w:tc>
          <w:tcPr>
            <w:tcW w:w="6298" w:type="dxa"/>
          </w:tcPr>
          <w:p w:rsidR="002C1759" w:rsidRDefault="00DE2350" w:rsidP="00E95F21">
            <w:r>
              <w:t>Nessuno</w:t>
            </w:r>
          </w:p>
        </w:tc>
      </w:tr>
      <w:tr w:rsidR="002C1759" w:rsidTr="00E95F21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2C1759" w:rsidRDefault="00DE2350" w:rsidP="00E95F21">
            <w:r>
              <w:t>1. il Sistema presenta l’elenco delle fatture da firmare</w:t>
            </w:r>
          </w:p>
          <w:p w:rsidR="00DE2350" w:rsidRDefault="00DE2350" w:rsidP="00E95F21">
            <w:r>
              <w:t>2. il Fornitore seleziona la fattura che vuole pagare</w:t>
            </w:r>
          </w:p>
          <w:p w:rsidR="00DE2350" w:rsidRDefault="00DE2350" w:rsidP="00E95F21">
            <w:r>
              <w:t>3. il sistema presenta il link per scaricare la fattura</w:t>
            </w:r>
          </w:p>
          <w:p w:rsidR="00DE2350" w:rsidRDefault="00DE2350" w:rsidP="00E95F21">
            <w:r>
              <w:t>4. il Fornitore scarica il file XML della fattura</w:t>
            </w:r>
          </w:p>
          <w:p w:rsidR="00032C2D" w:rsidRDefault="00032C2D" w:rsidP="00E95F21">
            <w:r>
              <w:t xml:space="preserve">5. il sistema predispone il </w:t>
            </w:r>
            <w:proofErr w:type="spellStart"/>
            <w:r>
              <w:t>form</w:t>
            </w:r>
            <w:proofErr w:type="spellEnd"/>
            <w:r>
              <w:t xml:space="preserve"> per il caricamento del file</w:t>
            </w:r>
          </w:p>
          <w:p w:rsidR="00032C2D" w:rsidRDefault="00032C2D" w:rsidP="00032C2D">
            <w:r>
              <w:t>6. il Fornitore carica il file XML modificato (con la firma)</w:t>
            </w:r>
          </w:p>
          <w:p w:rsidR="00032C2D" w:rsidRDefault="00032C2D" w:rsidP="00032C2D">
            <w:r>
              <w:t>7. il sistema conferma che la fattura è correttamente firmata</w:t>
            </w:r>
          </w:p>
        </w:tc>
      </w:tr>
      <w:tr w:rsidR="002C1759" w:rsidTr="00E95F21">
        <w:tc>
          <w:tcPr>
            <w:tcW w:w="2486" w:type="dxa"/>
          </w:tcPr>
          <w:p w:rsidR="002C1759" w:rsidRPr="00DE2350" w:rsidRDefault="002C1759" w:rsidP="00E95F21">
            <w:r w:rsidRPr="00DE2350">
              <w:t>*Extensions</w:t>
            </w:r>
          </w:p>
        </w:tc>
        <w:tc>
          <w:tcPr>
            <w:tcW w:w="6298" w:type="dxa"/>
          </w:tcPr>
          <w:p w:rsidR="002C1759" w:rsidRDefault="009304A9" w:rsidP="00E95F21">
            <w:r>
              <w:t>1a. il sistema dice che non ci sono fatture da firmare. TERMINA CON FALLIMENTO</w:t>
            </w:r>
          </w:p>
          <w:p w:rsidR="009304A9" w:rsidRDefault="009304A9" w:rsidP="00E95F21">
            <w:r>
              <w:t xml:space="preserve">7a. </w:t>
            </w:r>
            <w:r w:rsidR="00390BF8">
              <w:t>il sistema segnala un errore nel file caricato. TORNA AL PUNTO 3.</w:t>
            </w:r>
          </w:p>
          <w:p w:rsidR="00390BF8" w:rsidRDefault="00390BF8" w:rsidP="00E95F21">
            <w:r>
              <w:t>8a. EXTENSION: il Fornitore continua con il caso d’uso “Invio fattura”</w:t>
            </w:r>
          </w:p>
          <w:p w:rsidR="009304A9" w:rsidRDefault="009304A9" w:rsidP="00E95F21">
            <w:r>
              <w:t>2,4,6.z. Il fornitore abbandona/annulla</w:t>
            </w:r>
          </w:p>
        </w:tc>
      </w:tr>
    </w:tbl>
    <w:p w:rsidR="002C1759" w:rsidRDefault="002C1759"/>
    <w:p w:rsidR="002C1759" w:rsidRDefault="002C175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8"/>
        <w:gridCol w:w="5932"/>
      </w:tblGrid>
      <w:tr w:rsidR="002C1759" w:rsidTr="002C1759">
        <w:tc>
          <w:tcPr>
            <w:tcW w:w="2486" w:type="dxa"/>
          </w:tcPr>
          <w:p w:rsidR="002C1759" w:rsidRDefault="002C1759" w:rsidP="00E95F21">
            <w:r w:rsidRPr="00DE2350">
              <w:t>Use Case</w:t>
            </w:r>
          </w:p>
        </w:tc>
        <w:tc>
          <w:tcPr>
            <w:tcW w:w="6298" w:type="dxa"/>
          </w:tcPr>
          <w:p w:rsidR="002C1759" w:rsidRDefault="002C1759" w:rsidP="00E95F21">
            <w:r>
              <w:t>Controlla fattura pervenuta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r w:rsidRPr="00DE2350">
              <w:t>Scope</w:t>
            </w:r>
          </w:p>
        </w:tc>
        <w:tc>
          <w:tcPr>
            <w:tcW w:w="6298" w:type="dxa"/>
          </w:tcPr>
          <w:p w:rsidR="002C1759" w:rsidRDefault="002C1759" w:rsidP="00E95F21">
            <w:r>
              <w:t>Fattura elettronica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r w:rsidRPr="00DE2350">
              <w:t>Level</w:t>
            </w:r>
          </w:p>
        </w:tc>
        <w:tc>
          <w:tcPr>
            <w:tcW w:w="6298" w:type="dxa"/>
          </w:tcPr>
          <w:p w:rsidR="002C1759" w:rsidRDefault="00314251" w:rsidP="00E95F21">
            <w:r>
              <w:t>User goal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proofErr w:type="spellStart"/>
            <w:r w:rsidRPr="00DE2350">
              <w:t>Intention</w:t>
            </w:r>
            <w:proofErr w:type="spellEnd"/>
            <w:r w:rsidRPr="00DE2350">
              <w:t xml:space="preserve"> in </w:t>
            </w:r>
            <w:proofErr w:type="spellStart"/>
            <w:r w:rsidRPr="00DE2350">
              <w:t>Context</w:t>
            </w:r>
            <w:proofErr w:type="spellEnd"/>
          </w:p>
        </w:tc>
        <w:tc>
          <w:tcPr>
            <w:tcW w:w="6298" w:type="dxa"/>
          </w:tcPr>
          <w:p w:rsidR="002C1759" w:rsidRDefault="00314251" w:rsidP="00E95F21">
            <w:r>
              <w:t>Verificare la correttezza di una fattura appena pervenuta da un fornitore.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proofErr w:type="spellStart"/>
            <w:r w:rsidRPr="00DE2350">
              <w:t>Primary</w:t>
            </w:r>
            <w:proofErr w:type="spellEnd"/>
            <w:r w:rsidRPr="00DE2350">
              <w:t xml:space="preserve"> </w:t>
            </w:r>
            <w:proofErr w:type="spellStart"/>
            <w:r w:rsidRPr="00DE2350">
              <w:t>Act</w:t>
            </w:r>
            <w:r w:rsidRPr="009304A9">
              <w:t>or</w:t>
            </w:r>
            <w:proofErr w:type="spellEnd"/>
          </w:p>
        </w:tc>
        <w:tc>
          <w:tcPr>
            <w:tcW w:w="6298" w:type="dxa"/>
          </w:tcPr>
          <w:p w:rsidR="002C1759" w:rsidRDefault="00314251" w:rsidP="00E95F21">
            <w:r>
              <w:t>Ufficio PA</w:t>
            </w:r>
          </w:p>
        </w:tc>
      </w:tr>
      <w:tr w:rsidR="002C1759" w:rsidTr="002C1759">
        <w:tc>
          <w:tcPr>
            <w:tcW w:w="2486" w:type="dxa"/>
          </w:tcPr>
          <w:p w:rsidR="002C1759" w:rsidRDefault="002C1759" w:rsidP="00E95F21">
            <w:r w:rsidRPr="009304A9">
              <w:t>*</w:t>
            </w:r>
            <w:proofErr w:type="spellStart"/>
            <w:r w:rsidRPr="009304A9">
              <w:t>Stakeho</w:t>
            </w:r>
            <w:r w:rsidRPr="00D217E6">
              <w:rPr>
                <w:lang w:val="en-US"/>
              </w:rPr>
              <w:t>lders</w:t>
            </w:r>
            <w:proofErr w:type="spellEnd"/>
            <w:r w:rsidRPr="00D217E6">
              <w:rPr>
                <w:lang w:val="en-US"/>
              </w:rPr>
              <w:t>’ Interests</w:t>
            </w:r>
          </w:p>
        </w:tc>
        <w:tc>
          <w:tcPr>
            <w:tcW w:w="6298" w:type="dxa"/>
          </w:tcPr>
          <w:p w:rsidR="002C1759" w:rsidRDefault="00314251" w:rsidP="00E95F21">
            <w:r>
              <w:t>Ufficio PA: evitare di pagare fatture non corrette.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*Precondition</w:t>
            </w:r>
          </w:p>
        </w:tc>
        <w:tc>
          <w:tcPr>
            <w:tcW w:w="6298" w:type="dxa"/>
          </w:tcPr>
          <w:p w:rsidR="002C1759" w:rsidRDefault="00314251" w:rsidP="00E95F21">
            <w:r>
              <w:t>Nessuna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*Minimum Guarantees</w:t>
            </w:r>
          </w:p>
        </w:tc>
        <w:tc>
          <w:tcPr>
            <w:tcW w:w="6298" w:type="dxa"/>
          </w:tcPr>
          <w:p w:rsidR="002C1759" w:rsidRDefault="00D72080" w:rsidP="00D72080">
            <w:r>
              <w:t>In caso di problemi, la fattura ritorna al fornitore, il quale viene informato dei problemi riscontrati.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*Success Guarantees</w:t>
            </w:r>
          </w:p>
        </w:tc>
        <w:tc>
          <w:tcPr>
            <w:tcW w:w="6298" w:type="dxa"/>
          </w:tcPr>
          <w:p w:rsidR="002C1759" w:rsidRDefault="00314251" w:rsidP="00314251">
            <w:r>
              <w:t>La fattura è convalidata e la PA potrà procedere al pagamento.</w:t>
            </w:r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*Trigger</w:t>
            </w:r>
          </w:p>
        </w:tc>
        <w:tc>
          <w:tcPr>
            <w:tcW w:w="6298" w:type="dxa"/>
          </w:tcPr>
          <w:p w:rsidR="002C1759" w:rsidRDefault="00D72080" w:rsidP="00E95F21">
            <w:r>
              <w:t>Nessuno</w:t>
            </w:r>
            <w:bookmarkStart w:id="0" w:name="_GoBack"/>
            <w:bookmarkEnd w:id="0"/>
          </w:p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Main Success Scenario</w:t>
            </w:r>
          </w:p>
        </w:tc>
        <w:tc>
          <w:tcPr>
            <w:tcW w:w="6298" w:type="dxa"/>
          </w:tcPr>
          <w:p w:rsidR="002C1759" w:rsidRDefault="002C1759" w:rsidP="00E95F21"/>
        </w:tc>
      </w:tr>
      <w:tr w:rsidR="002C1759" w:rsidTr="002C1759">
        <w:tc>
          <w:tcPr>
            <w:tcW w:w="2486" w:type="dxa"/>
          </w:tcPr>
          <w:p w:rsidR="002C1759" w:rsidRPr="00D217E6" w:rsidRDefault="002C1759" w:rsidP="00E95F21">
            <w:pPr>
              <w:rPr>
                <w:lang w:val="en-US"/>
              </w:rPr>
            </w:pPr>
            <w:r w:rsidRPr="00D217E6">
              <w:rPr>
                <w:lang w:val="en-US"/>
              </w:rPr>
              <w:t>*Extensions</w:t>
            </w:r>
          </w:p>
        </w:tc>
        <w:tc>
          <w:tcPr>
            <w:tcW w:w="6298" w:type="dxa"/>
          </w:tcPr>
          <w:p w:rsidR="002C1759" w:rsidRDefault="002C1759" w:rsidP="00E95F21"/>
        </w:tc>
      </w:tr>
    </w:tbl>
    <w:p w:rsidR="002C1759" w:rsidRDefault="002C1759"/>
    <w:p w:rsidR="000322EB" w:rsidRDefault="000322EB" w:rsidP="00CA3358">
      <w:r>
        <w:br w:type="page"/>
      </w:r>
    </w:p>
    <w:sectPr w:rsidR="000322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13205"/>
    <w:multiLevelType w:val="hybridMultilevel"/>
    <w:tmpl w:val="6304F5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11DC"/>
    <w:multiLevelType w:val="hybridMultilevel"/>
    <w:tmpl w:val="E2F691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7E6"/>
    <w:rsid w:val="000322EB"/>
    <w:rsid w:val="00032C2D"/>
    <w:rsid w:val="000579DC"/>
    <w:rsid w:val="002C0941"/>
    <w:rsid w:val="002C1759"/>
    <w:rsid w:val="0031366C"/>
    <w:rsid w:val="00314251"/>
    <w:rsid w:val="00390BF8"/>
    <w:rsid w:val="00440574"/>
    <w:rsid w:val="009304A9"/>
    <w:rsid w:val="009679D5"/>
    <w:rsid w:val="00AD2D10"/>
    <w:rsid w:val="00AE410B"/>
    <w:rsid w:val="00B14FCF"/>
    <w:rsid w:val="00CA3358"/>
    <w:rsid w:val="00D217E6"/>
    <w:rsid w:val="00D72080"/>
    <w:rsid w:val="00DE2350"/>
    <w:rsid w:val="00DF281F"/>
    <w:rsid w:val="00FD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015E9-81D1-4F45-A1D0-5FA83799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1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3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Fulvio Corno</dc:creator>
  <cp:keywords/>
  <dc:description/>
  <cp:lastModifiedBy>Fulvio Corno</cp:lastModifiedBy>
  <cp:revision>8</cp:revision>
  <dcterms:created xsi:type="dcterms:W3CDTF">2015-11-12T15:18:00Z</dcterms:created>
  <dcterms:modified xsi:type="dcterms:W3CDTF">2016-01-12T11:57:00Z</dcterms:modified>
</cp:coreProperties>
</file>